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04" w:rsidRDefault="005A3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ÕPPEKORRALDUS SEOSES COVID-19 LEVIKU TÕKESTAMISEGA</w:t>
      </w:r>
    </w:p>
    <w:p w:rsidR="005A3F04" w:rsidRDefault="005A3F04">
      <w:pPr>
        <w:rPr>
          <w:rFonts w:ascii="Times New Roman" w:hAnsi="Times New Roman" w:cs="Times New Roman"/>
          <w:sz w:val="24"/>
          <w:szCs w:val="24"/>
        </w:rPr>
      </w:pPr>
    </w:p>
    <w:p w:rsidR="00E9693C" w:rsidRPr="00073534" w:rsidRDefault="00E652DB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ÜLDISED PÕHIMÕTTED</w:t>
      </w:r>
    </w:p>
    <w:p w:rsidR="00E652DB" w:rsidRPr="00073534" w:rsidRDefault="00E652DB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iseenda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kaaslaste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kaitsmiseks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000D6A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töötajatel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nädalas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antigeeni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DB"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="00E652DB"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töötajad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õppijad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olnuna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 12–18aastased (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arvatud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haridusasutuses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toimunud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esmalt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72-tunnise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vahega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vajalik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Mistahes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esinemisel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kõigil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vaktsineeritutel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ühendust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perearstiga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tähtsal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kätepesu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ohutu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aevastamine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nuuskamine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pindade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ühiskasutatavate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esemete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asjatu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katsumise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vältimine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puhastamine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E65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Siseruumides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distantsi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hoidmine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soovitame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maski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E652DB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MIDA TEHA COVID-19 HAIGUSJUHTUMI KORRAL</w:t>
      </w:r>
    </w:p>
    <w:p w:rsidR="00000D6A" w:rsidRPr="00073534" w:rsidRDefault="00000D6A" w:rsidP="00E65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Mistahes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edasiste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suuniste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ühendust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perearstiga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suunab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SARS-CoV-2-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073534" w:rsidRPr="00073534" w:rsidRDefault="00000D6A" w:rsidP="00E65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ilmnevad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viibides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sellest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teavitada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juhtkonda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534" w:rsidRPr="00073534" w:rsidRDefault="00073534" w:rsidP="00E65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Sõltuvalt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vanusest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saadetakse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haigestunu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oodatakse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kooliõe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järelevalvel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lapsevanema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saabumiseni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kasutades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selleks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sobivat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ruumi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E652DB" w:rsidRPr="00073534" w:rsidRDefault="00E652DB" w:rsidP="00073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Kerge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köhaga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viibida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päritolu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näiteks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paranenud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mõnest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hooajalisest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nakkushaigusest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enesetunne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üldiselt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hea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kerge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jääkköha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Samuti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allergilise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seisundiga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471268" w:rsidRPr="00073534" w:rsidRDefault="00471268" w:rsidP="00E65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kandjaga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toimus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12-aastased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end ka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testima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1268" w:rsidRPr="00073534" w:rsidRDefault="00471268" w:rsidP="00E652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12–18aastastele (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arvatud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õpilastele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kehtib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saadud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lihtsustatud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: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Esimesel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võimalusel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meditsiinitöötaja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järelvalvel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puuduvad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jätkata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kontaktõppes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osa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võtta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muudest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tegevustest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nagu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huviharidus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rühmaviisiline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sportimine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lastRenderedPageBreak/>
        <w:t>Mitte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PCR-test  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jätkata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kontaktõppes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osutub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47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vanem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eestkostja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luba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tavapärases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puudub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teha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kindlaks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nakkusohutus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ajal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kohustust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õppetöösse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268" w:rsidRPr="00073534" w:rsidRDefault="00471268" w:rsidP="00000D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täielikult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1</w:t>
      </w:r>
      <w:r w:rsidR="00000D6A" w:rsidRPr="00073534">
        <w:rPr>
          <w:rFonts w:ascii="Times New Roman" w:hAnsi="Times New Roman" w:cs="Times New Roman"/>
          <w:sz w:val="24"/>
          <w:szCs w:val="24"/>
        </w:rPr>
        <w:t xml:space="preserve">2–18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aastane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õpilane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saab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</w:t>
      </w:r>
      <w:r w:rsidR="00000D6A" w:rsidRPr="00073534">
        <w:rPr>
          <w:rFonts w:ascii="Times New Roman" w:hAnsi="Times New Roman" w:cs="Times New Roman"/>
          <w:sz w:val="24"/>
          <w:szCs w:val="24"/>
        </w:rPr>
        <w:t>ntaktseks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6A" w:rsidRPr="00073534">
        <w:rPr>
          <w:rFonts w:ascii="Times New Roman" w:hAnsi="Times New Roman" w:cs="Times New Roman"/>
          <w:sz w:val="24"/>
          <w:szCs w:val="24"/>
        </w:rPr>
        <w:t>väljaspool</w:t>
      </w:r>
      <w:proofErr w:type="spellEnd"/>
      <w:r w:rsidR="00000D6A"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vanusest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sõltumata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eneseisolatsiooni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tavapärases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471268" w:rsidRPr="00073534" w:rsidRDefault="00471268" w:rsidP="00471268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ÜLDISED KARANTIINIREEGLID</w:t>
      </w:r>
    </w:p>
    <w:p w:rsidR="00471268" w:rsidRPr="00073534" w:rsidRDefault="00471268" w:rsidP="0047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Lähikontaktsena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haigustunnustega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positiivse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teadasaamiseni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diagnoositud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C30" w:rsidRPr="00073534" w:rsidRDefault="00C91C30" w:rsidP="00C91C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C30" w:rsidRPr="00073534" w:rsidRDefault="00C91C30" w:rsidP="00C91C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Lähikontaktsena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jääma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haigustunnusteta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lasteaialapsed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1.–6.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12-aastased;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vaktsineerimiskuur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lõpetatud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kehtiv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COVID-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tõend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viimase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kuue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koroonahaiguse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põdenud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terveks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tunnistanud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läbipõdemise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järel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doosi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saavutanud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maksimaalse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kaitse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C30" w:rsidRPr="00073534" w:rsidRDefault="00C91C30" w:rsidP="00C91C3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inimesed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pärast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esimest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vaktsiini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doosi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haigestunud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koroonahaigusesse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kelle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terveks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tunnistanud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>ÕPPETÖÖ KORRALDAMINE</w:t>
      </w:r>
    </w:p>
    <w:p w:rsidR="00C91C30" w:rsidRPr="00073534" w:rsidRDefault="00C91C30" w:rsidP="00000D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klassis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rühmas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õppijaid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jätkub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ülejäänutel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kontaktõpe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000D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kohustust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karantiinis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olevat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õpilast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õppetöösse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kaasata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000D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Kontaktõppe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piiramist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leviku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üldjuhul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vältida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000D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Lapsevanema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soovil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kaaluda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koduõppe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võimalust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selgitades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eelnevalt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põhjalikult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koduõppe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põhimõtteid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kohustusi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vastutust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000D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Koolide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ruumide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kasutamist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piirata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Huvitegevuse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pakkujatele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noorteühingutele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teistele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noorsootöö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huvitegevuse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korraldajatele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võimaldatakse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üldhariduskoolide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kutsekoolide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ruumide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kasutamist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viiruse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leviku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tõkestamiseks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seatud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põhimõtteid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arvestavalt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noorte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ligipääs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huvitegevusele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muule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noorsootööle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oleks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tagatud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lastRenderedPageBreak/>
        <w:t>KÜLALISED</w:t>
      </w:r>
    </w:p>
    <w:p w:rsidR="00C91C30" w:rsidRPr="00073534" w:rsidRDefault="00000D6A" w:rsidP="00000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Haridus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noorsootööasutuse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hoonetesse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tohi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üldjuhul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lubada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kolmandaid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isikuid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viibi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hoones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õppe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huvitegevuse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eesmärgil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lapsevanemaid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000D6A" w:rsidRPr="00073534" w:rsidRDefault="00000D6A" w:rsidP="00000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Põhjendatud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vajaduse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hoonesse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lubada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külalisi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tõendavad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et on: </w:t>
      </w:r>
    </w:p>
    <w:p w:rsidR="00000D6A" w:rsidRPr="00073534" w:rsidRDefault="00000D6A" w:rsidP="00000D6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vaktsineerimiskuuri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6A" w:rsidRPr="00073534" w:rsidRDefault="00000D6A" w:rsidP="00000D6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73534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haiguse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põdenud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6A" w:rsidRPr="00073534" w:rsidRDefault="00000D6A" w:rsidP="00000D6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proofErr w:type="gramEnd"/>
      <w:r w:rsidRPr="00073534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teinud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antigeeni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kiirtesti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72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tundi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varem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PCR-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testi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, mille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tulemus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73534">
        <w:rPr>
          <w:rFonts w:ascii="Times New Roman" w:hAnsi="Times New Roman" w:cs="Times New Roman"/>
          <w:sz w:val="24"/>
          <w:szCs w:val="24"/>
        </w:rPr>
        <w:t>negatiivne</w:t>
      </w:r>
      <w:proofErr w:type="spellEnd"/>
      <w:r w:rsidRPr="00073534">
        <w:rPr>
          <w:rFonts w:ascii="Times New Roman" w:hAnsi="Times New Roman" w:cs="Times New Roman"/>
          <w:sz w:val="24"/>
          <w:szCs w:val="24"/>
        </w:rPr>
        <w:t>.</w:t>
      </w:r>
    </w:p>
    <w:p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</w:p>
    <w:p w:rsidR="00C91C30" w:rsidRPr="00073534" w:rsidRDefault="00C91C30" w:rsidP="00C91C30">
      <w:pPr>
        <w:rPr>
          <w:rFonts w:ascii="Times New Roman" w:hAnsi="Times New Roman" w:cs="Times New Roman"/>
          <w:sz w:val="24"/>
          <w:szCs w:val="24"/>
        </w:rPr>
      </w:pPr>
    </w:p>
    <w:p w:rsidR="00C91C30" w:rsidRPr="00073534" w:rsidRDefault="00C91C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73534" w:rsidRPr="00073534" w:rsidRDefault="0007353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73534" w:rsidRPr="00073534" w:rsidSect="0012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1F4"/>
    <w:multiLevelType w:val="hybridMultilevel"/>
    <w:tmpl w:val="26B0B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D6F"/>
    <w:multiLevelType w:val="hybridMultilevel"/>
    <w:tmpl w:val="B224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264"/>
    <w:multiLevelType w:val="hybridMultilevel"/>
    <w:tmpl w:val="52F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D2C"/>
    <w:multiLevelType w:val="hybridMultilevel"/>
    <w:tmpl w:val="B80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7EE9"/>
    <w:multiLevelType w:val="hybridMultilevel"/>
    <w:tmpl w:val="1B202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4A8A"/>
    <w:multiLevelType w:val="hybridMultilevel"/>
    <w:tmpl w:val="ACFC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172C7"/>
    <w:multiLevelType w:val="hybridMultilevel"/>
    <w:tmpl w:val="0CE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74A0"/>
    <w:multiLevelType w:val="hybridMultilevel"/>
    <w:tmpl w:val="E93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15CF5"/>
    <w:multiLevelType w:val="hybridMultilevel"/>
    <w:tmpl w:val="DAEC0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2DB"/>
    <w:rsid w:val="00000D6A"/>
    <w:rsid w:val="00073534"/>
    <w:rsid w:val="001207AB"/>
    <w:rsid w:val="00471268"/>
    <w:rsid w:val="005A3F04"/>
    <w:rsid w:val="009E2619"/>
    <w:rsid w:val="00B4585E"/>
    <w:rsid w:val="00C91C30"/>
    <w:rsid w:val="00E6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AB"/>
  </w:style>
  <w:style w:type="paragraph" w:styleId="Heading2">
    <w:name w:val="heading 2"/>
    <w:basedOn w:val="Normal"/>
    <w:link w:val="Heading2Char"/>
    <w:uiPriority w:val="9"/>
    <w:qFormat/>
    <w:rsid w:val="00E6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2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52DB"/>
    <w:rPr>
      <w:b/>
      <w:bCs/>
    </w:rPr>
  </w:style>
  <w:style w:type="paragraph" w:styleId="ListParagraph">
    <w:name w:val="List Paragraph"/>
    <w:basedOn w:val="Normal"/>
    <w:uiPriority w:val="34"/>
    <w:qFormat/>
    <w:rsid w:val="00E6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Siiri</cp:lastModifiedBy>
  <cp:revision>2</cp:revision>
  <dcterms:created xsi:type="dcterms:W3CDTF">2021-08-27T15:28:00Z</dcterms:created>
  <dcterms:modified xsi:type="dcterms:W3CDTF">2021-08-27T16:13:00Z</dcterms:modified>
</cp:coreProperties>
</file>