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9DE1A" w14:textId="77777777" w:rsidR="00CE3E35" w:rsidRDefault="00CE3E35" w:rsidP="007F2303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</w:p>
    <w:p w14:paraId="0C0FADB4" w14:textId="039FEA7A" w:rsidR="00E9693C" w:rsidRDefault="007F2303" w:rsidP="007F2303">
      <w:pPr>
        <w:jc w:val="center"/>
        <w:rPr>
          <w:rFonts w:ascii="Times New Roman" w:hAnsi="Times New Roman" w:cs="Times New Roman"/>
          <w:b/>
          <w:sz w:val="28"/>
          <w:szCs w:val="28"/>
          <w:lang w:val="et-EE"/>
        </w:rPr>
      </w:pPr>
      <w:r w:rsidRPr="007F2303">
        <w:rPr>
          <w:rFonts w:ascii="Times New Roman" w:hAnsi="Times New Roman" w:cs="Times New Roman"/>
          <w:b/>
          <w:sz w:val="28"/>
          <w:szCs w:val="28"/>
          <w:lang w:val="et-EE"/>
        </w:rPr>
        <w:t>Vasalemma Põhikooli ressursikulu analüüs</w:t>
      </w:r>
      <w:r w:rsidR="00730D7E">
        <w:rPr>
          <w:rFonts w:ascii="Times New Roman" w:hAnsi="Times New Roman" w:cs="Times New Roman"/>
          <w:b/>
          <w:sz w:val="28"/>
          <w:szCs w:val="28"/>
          <w:lang w:val="et-EE"/>
        </w:rPr>
        <w:t xml:space="preserve"> 2021-2022</w:t>
      </w:r>
    </w:p>
    <w:p w14:paraId="508784F7" w14:textId="56B0D984" w:rsidR="007F2303" w:rsidRDefault="007F2303" w:rsidP="007F2303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Ressursikulu eesmärgiks on ülevaate saamine ressursside kasutamisest Vasalemma Põhikoolis, näha kokkuhoiuvõimalusi ning vajadusel teha muudatusi tarbimises ja käitumises. </w:t>
      </w:r>
      <w:r w:rsidR="00F72848">
        <w:rPr>
          <w:rFonts w:ascii="Times New Roman" w:hAnsi="Times New Roman" w:cs="Times New Roman"/>
          <w:sz w:val="24"/>
          <w:szCs w:val="24"/>
          <w:lang w:val="et-EE"/>
        </w:rPr>
        <w:t xml:space="preserve">Vasalemma Põhikoolil on kaks õppehoonet kogupindalaga </w:t>
      </w:r>
      <w:r w:rsidR="00883C81">
        <w:rPr>
          <w:rFonts w:ascii="Times New Roman" w:hAnsi="Times New Roman" w:cs="Times New Roman"/>
          <w:sz w:val="24"/>
          <w:szCs w:val="24"/>
          <w:lang w:val="et-EE"/>
        </w:rPr>
        <w:t>3250,9 m².</w:t>
      </w:r>
    </w:p>
    <w:p w14:paraId="7A04E8DE" w14:textId="77777777" w:rsidR="007F2303" w:rsidRPr="00A663BF" w:rsidRDefault="007F2303" w:rsidP="007F2303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663BF">
        <w:rPr>
          <w:rFonts w:ascii="Times New Roman" w:hAnsi="Times New Roman" w:cs="Times New Roman"/>
          <w:b/>
          <w:sz w:val="24"/>
          <w:szCs w:val="24"/>
          <w:lang w:val="et-EE"/>
        </w:rPr>
        <w:t>Elektrienergia kulu (kWh)</w:t>
      </w:r>
    </w:p>
    <w:tbl>
      <w:tblPr>
        <w:tblW w:w="3902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56"/>
        <w:gridCol w:w="996"/>
        <w:gridCol w:w="960"/>
        <w:gridCol w:w="960"/>
      </w:tblGrid>
      <w:tr w:rsidR="007F2303" w:rsidRPr="007F2303" w14:paraId="587CC946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66977E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CE8694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0DB263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81328A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7F2303" w:rsidRPr="007F2303" w14:paraId="7FFBBC4B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4266E9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Jaanuar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72C25F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4936,9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97AC86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C26DD1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6734</w:t>
            </w:r>
          </w:p>
        </w:tc>
      </w:tr>
      <w:tr w:rsidR="007F2303" w:rsidRPr="007F2303" w14:paraId="3B984020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73937C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Veebruar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EE0132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5209,5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B0AC75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D507C7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6619</w:t>
            </w:r>
          </w:p>
        </w:tc>
      </w:tr>
      <w:tr w:rsidR="007F2303" w:rsidRPr="007F2303" w14:paraId="5CCF5441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0D581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Märts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6B9372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04779A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6CF3BC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3371</w:t>
            </w:r>
          </w:p>
        </w:tc>
      </w:tr>
      <w:tr w:rsidR="007F2303" w:rsidRPr="007F2303" w14:paraId="7EE489C8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E02AF7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DD080A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8A5E52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513ED7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7EDB42ED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86A908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0F569E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AECE1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DE226B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4510D2EF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A3790E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Juuni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67EAC5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67BDB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EA56CC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00846389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78FA5C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Juuli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29659B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2B980B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74A254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6E238CDD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EB2B46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E81896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041720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F7D7ED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4851E657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DFFE88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34982D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BEB7FB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A51CE2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20275420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FE6216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Oktoober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205AE9A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07FDCC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A04944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005CCE96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D31FBA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74E838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FD6CAB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13EC6C9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31249A1D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6E0180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Detsember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3C3709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182A92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615F1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2303" w:rsidRPr="007F2303" w14:paraId="35515C61" w14:textId="77777777" w:rsidTr="007F2303">
        <w:trPr>
          <w:trHeight w:val="30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392306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018ADF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65969,4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398A37" w14:textId="77777777" w:rsidR="007F2303" w:rsidRPr="007F2303" w:rsidRDefault="007F2303" w:rsidP="007F2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784DE7" w14:textId="77777777" w:rsidR="007F2303" w:rsidRPr="007F2303" w:rsidRDefault="007F2303" w:rsidP="007F2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51B754" w14:textId="77777777" w:rsidR="007F2303" w:rsidRPr="007F2303" w:rsidRDefault="007F2303" w:rsidP="007F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5D4B9" w14:textId="77777777" w:rsidR="005B10C6" w:rsidRDefault="005B10C6" w:rsidP="007F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45001" w14:textId="6351F5E4" w:rsidR="005B10C6" w:rsidRPr="005B10C6" w:rsidRDefault="005B10C6" w:rsidP="005B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5B10C6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 wp14:anchorId="4E3546A7" wp14:editId="04AC5BFF">
            <wp:extent cx="4591050" cy="2895600"/>
            <wp:effectExtent l="0" t="0" r="0" b="0"/>
            <wp:docPr id="1" name="Pilt 1" descr="C:\Users\siikase\AppData\Local\Microsoft\Windows\INetCache\Content.MSO\45D29C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ikase\AppData\Local\Microsoft\Windows\INetCache\Content.MSO\45D29C9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ADDF" w14:textId="3C0869CA" w:rsidR="005B10C6" w:rsidRDefault="005B10C6" w:rsidP="007F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2F2CCF0" w14:textId="6D95BA75" w:rsidR="007F2303" w:rsidRDefault="007F2303" w:rsidP="007F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Elektrienergia kulu on 2022.aastal võrreldes 2021. aastaga vähenenud. Põhjuseks on halogeenlampide osaline väljavahetamine LED-lampide vastu</w:t>
      </w:r>
      <w:r w:rsidR="00941EAA">
        <w:rPr>
          <w:rFonts w:ascii="Times New Roman" w:eastAsia="Times New Roman" w:hAnsi="Times New Roman" w:cs="Times New Roman"/>
          <w:sz w:val="24"/>
          <w:szCs w:val="24"/>
        </w:rPr>
        <w:t>, välisvalgustuse vähendamine õppe-spordihoone juures, mõisahoone torni valgustuse väljalülitamine öisel ajal. Elektrienergia kulu suurenemise mõnedel kuudel, s.h 2023.a jaanuaris ja veebruaris on tinginud kooli pelletikatla rikked, mistõttu on mõisahoonet aeg-ajalt tulnud kütta elektrikatlaga.</w:t>
      </w:r>
    </w:p>
    <w:p w14:paraId="241F1AEF" w14:textId="148360D1" w:rsidR="006D7DF0" w:rsidRDefault="006D7DF0" w:rsidP="007F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5DD76" w14:textId="127ED594" w:rsidR="006D7DF0" w:rsidRDefault="006D7DF0" w:rsidP="007F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DF0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 wp14:anchorId="26D44C6F" wp14:editId="3985049C">
            <wp:extent cx="4591050" cy="2762250"/>
            <wp:effectExtent l="0" t="0" r="0" b="0"/>
            <wp:docPr id="2" name="Pilt 2" descr="C:\Users\siikase\AppData\Local\Microsoft\Windows\INetCache\Content.MSO\B4C547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ikase\AppData\Local\Microsoft\Windows\INetCache\Content.MSO\B4C5475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C83E" w14:textId="77777777" w:rsidR="00941EAA" w:rsidRDefault="00941EAA" w:rsidP="007F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A96B8" w14:textId="3BC2A207" w:rsidR="00941EAA" w:rsidRDefault="006D7DF0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Aastate lõikes on elektrienergia kulu kõikuv. 2020.a oli kool suure osa aastast distantsõppel, mistõttu on ka elektrikulu väiksem.</w:t>
      </w:r>
    </w:p>
    <w:p w14:paraId="34CEBE6F" w14:textId="77777777" w:rsidR="006D7DF0" w:rsidRPr="00941EAA" w:rsidRDefault="006D7DF0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4BA0F" w14:textId="77777777" w:rsidR="00941EAA" w:rsidRPr="00A663BF" w:rsidRDefault="00941EAA" w:rsidP="00941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3BF">
        <w:rPr>
          <w:rFonts w:ascii="Times New Roman" w:eastAsia="Times New Roman" w:hAnsi="Times New Roman" w:cs="Times New Roman"/>
          <w:b/>
          <w:sz w:val="24"/>
          <w:szCs w:val="24"/>
        </w:rPr>
        <w:t>Soojusenergia tarbimine</w:t>
      </w:r>
    </w:p>
    <w:p w14:paraId="7322812D" w14:textId="77777777" w:rsidR="00941EAA" w:rsidRDefault="00941EAA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C2903E" w14:textId="77777777" w:rsidR="0084311C" w:rsidRDefault="00941EAA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Kooli kahte õppehoonet köetakse pelletikateldega. Kütusekulu sõltub suures osas välistemper</w:t>
      </w:r>
      <w:r w:rsidR="0084311C">
        <w:rPr>
          <w:rFonts w:ascii="Times New Roman" w:eastAsia="Times New Roman" w:hAnsi="Times New Roman" w:cs="Times New Roman"/>
          <w:sz w:val="24"/>
          <w:szCs w:val="24"/>
        </w:rPr>
        <w:t>atuurist. Kütusekulu arvestust peetakse tellitavate pelletikoguste alusel, seetõttu ei ole täpselt võimalik igakuist soojusenergia tarbimist määratleda.</w:t>
      </w:r>
    </w:p>
    <w:tbl>
      <w:tblPr>
        <w:tblW w:w="5577" w:type="dxa"/>
        <w:tblInd w:w="9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42"/>
        <w:gridCol w:w="1470"/>
        <w:gridCol w:w="1576"/>
      </w:tblGrid>
      <w:tr w:rsidR="0084311C" w:rsidRPr="0084311C" w14:paraId="27E23D4A" w14:textId="77777777" w:rsidTr="00730D7E">
        <w:trPr>
          <w:trHeight w:val="300"/>
        </w:trPr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244C7F" w14:textId="77777777" w:rsidR="0084311C" w:rsidRPr="0084311C" w:rsidRDefault="0084311C" w:rsidP="0084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97AA43" w14:textId="77777777" w:rsidR="0084311C" w:rsidRPr="0084311C" w:rsidRDefault="0084311C" w:rsidP="0084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B8536" w14:textId="77777777" w:rsidR="0084311C" w:rsidRPr="0084311C" w:rsidRDefault="0084311C" w:rsidP="008431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311C" w:rsidRPr="0084311C" w14:paraId="4F975EC7" w14:textId="77777777" w:rsidTr="00730D7E">
        <w:trPr>
          <w:trHeight w:val="30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FD1A" w14:textId="77777777" w:rsidR="0084311C" w:rsidRPr="0084311C" w:rsidRDefault="0084311C" w:rsidP="0084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Õppeaasta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9148" w14:textId="77777777" w:rsidR="0084311C" w:rsidRPr="0084311C" w:rsidRDefault="0084311C" w:rsidP="0084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Kütusekogus (kg/aastas)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1E5" w14:textId="77777777" w:rsidR="0084311C" w:rsidRDefault="006C60D5" w:rsidP="0084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Soojusenergia</w:t>
            </w:r>
          </w:p>
          <w:p w14:paraId="708F96C1" w14:textId="77777777" w:rsidR="006C60D5" w:rsidRDefault="006C60D5" w:rsidP="0084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(kWh)</w:t>
            </w:r>
          </w:p>
        </w:tc>
      </w:tr>
      <w:tr w:rsidR="0084311C" w:rsidRPr="0084311C" w14:paraId="17E37335" w14:textId="77777777" w:rsidTr="00730D7E">
        <w:trPr>
          <w:trHeight w:val="30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BCB16" w14:textId="77777777" w:rsidR="0084311C" w:rsidRPr="0084311C" w:rsidRDefault="0084311C" w:rsidP="0084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2018/19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B002E" w14:textId="77777777" w:rsidR="0084311C" w:rsidRPr="0084311C" w:rsidRDefault="0084311C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1DA" w14:textId="77777777" w:rsidR="0084311C" w:rsidRPr="0084311C" w:rsidRDefault="006C60D5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574176</w:t>
            </w:r>
          </w:p>
        </w:tc>
      </w:tr>
      <w:tr w:rsidR="0084311C" w:rsidRPr="0084311C" w14:paraId="264F6980" w14:textId="77777777" w:rsidTr="00730D7E">
        <w:trPr>
          <w:trHeight w:val="30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75C6" w14:textId="77777777" w:rsidR="0084311C" w:rsidRPr="0084311C" w:rsidRDefault="0084311C" w:rsidP="0084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DE546" w14:textId="77777777" w:rsidR="0084311C" w:rsidRPr="0084311C" w:rsidRDefault="0084311C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107680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F0D" w14:textId="77777777" w:rsidR="0084311C" w:rsidRPr="0084311C" w:rsidRDefault="006C60D5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516864</w:t>
            </w:r>
          </w:p>
        </w:tc>
      </w:tr>
      <w:tr w:rsidR="0084311C" w:rsidRPr="0084311C" w14:paraId="7CE013CF" w14:textId="77777777" w:rsidTr="00730D7E">
        <w:trPr>
          <w:trHeight w:val="30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F1AAE" w14:textId="77777777" w:rsidR="0084311C" w:rsidRPr="0084311C" w:rsidRDefault="0084311C" w:rsidP="0084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F747B" w14:textId="77777777" w:rsidR="0084311C" w:rsidRPr="0084311C" w:rsidRDefault="0084311C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268" w14:textId="77777777" w:rsidR="0084311C" w:rsidRPr="0084311C" w:rsidRDefault="006C60D5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510912</w:t>
            </w:r>
          </w:p>
        </w:tc>
      </w:tr>
      <w:tr w:rsidR="0084311C" w:rsidRPr="0084311C" w14:paraId="047A607A" w14:textId="77777777" w:rsidTr="00730D7E">
        <w:trPr>
          <w:trHeight w:val="30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4D8D9" w14:textId="77777777" w:rsidR="0084311C" w:rsidRPr="0084311C" w:rsidRDefault="0084311C" w:rsidP="0084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FBEFF" w14:textId="77777777" w:rsidR="0084311C" w:rsidRPr="0084311C" w:rsidRDefault="0084311C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F05" w14:textId="77777777" w:rsidR="0084311C" w:rsidRPr="0084311C" w:rsidRDefault="006C60D5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531552</w:t>
            </w:r>
          </w:p>
        </w:tc>
      </w:tr>
      <w:tr w:rsidR="0084311C" w:rsidRPr="0084311C" w14:paraId="0325DE71" w14:textId="77777777" w:rsidTr="00730D7E">
        <w:trPr>
          <w:trHeight w:val="30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3CCF5" w14:textId="77777777" w:rsidR="0084311C" w:rsidRPr="0084311C" w:rsidRDefault="0084311C" w:rsidP="0084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2022/23</w:t>
            </w:r>
            <w:r w:rsidR="006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(jaanuar-aprill)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CC64" w14:textId="77777777" w:rsidR="0084311C" w:rsidRPr="0084311C" w:rsidRDefault="0084311C" w:rsidP="006D4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D5B1" w14:textId="77777777" w:rsidR="0084311C" w:rsidRPr="0084311C" w:rsidRDefault="006C60D5" w:rsidP="0084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426240</w:t>
            </w:r>
          </w:p>
        </w:tc>
      </w:tr>
    </w:tbl>
    <w:p w14:paraId="5ED3412F" w14:textId="77777777" w:rsidR="0084311C" w:rsidRDefault="0084311C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FB355" w14:textId="77777777" w:rsidR="0077005C" w:rsidRDefault="0077005C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8062B" w14:textId="12829D47" w:rsidR="0077005C" w:rsidRPr="0077005C" w:rsidRDefault="0077005C" w:rsidP="0077005C">
      <w:pP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77005C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lastRenderedPageBreak/>
        <w:drawing>
          <wp:inline distT="0" distB="0" distL="0" distR="0" wp14:anchorId="468ADF5E" wp14:editId="4B2CD8B6">
            <wp:extent cx="4591050" cy="2762250"/>
            <wp:effectExtent l="0" t="0" r="0" b="0"/>
            <wp:docPr id="3" name="Pilt 3" descr="C:\Users\siikase\AppData\Local\Microsoft\Windows\INetCache\Content.MSO\7A76F8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ikase\AppData\Local\Microsoft\Windows\INetCache\Content.MSO\7A76F8E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4A8B" w14:textId="77777777" w:rsidR="0077005C" w:rsidRDefault="0077005C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88164" w14:textId="13914045" w:rsidR="006C60D5" w:rsidRDefault="006C60D5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2022/2023. õppeaastal kujuneb soojusenergia tarbimine eeldatavalt väiksemaks kui eelmisel õppeaastal, sest kütteperiood lõpeb maikuus.</w:t>
      </w:r>
    </w:p>
    <w:p w14:paraId="4F08B796" w14:textId="77777777" w:rsidR="006C60D5" w:rsidRDefault="006C60D5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7E2AA" w14:textId="77777777" w:rsidR="006C60D5" w:rsidRPr="00A663BF" w:rsidRDefault="006C60D5" w:rsidP="00941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3BF">
        <w:rPr>
          <w:rFonts w:ascii="Times New Roman" w:eastAsia="Times New Roman" w:hAnsi="Times New Roman" w:cs="Times New Roman"/>
          <w:b/>
          <w:sz w:val="24"/>
          <w:szCs w:val="24"/>
        </w:rPr>
        <w:t>Veekulu</w:t>
      </w:r>
    </w:p>
    <w:p w14:paraId="3E3F602F" w14:textId="77777777" w:rsidR="006C60D5" w:rsidRDefault="006C60D5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9CF68" w14:textId="77777777" w:rsidR="006C60D5" w:rsidRDefault="006C60D5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Veekulu igakuiselt ei mõõdeta. Viimati koguti andmeid veelkulu kohta ajavahemikus 31.11.2015-31.05.2017. Keskmine veekulu koolihoones oli 47,5m³ kuus, õppe-spordihoones 17,9 m³ kuus. Eeldatavasti on keskmine veekulu jäänud samale tasemele.</w:t>
      </w:r>
    </w:p>
    <w:p w14:paraId="30768493" w14:textId="77777777" w:rsidR="006C60D5" w:rsidRDefault="006C60D5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C8D34B" w14:textId="77777777" w:rsidR="006C60D5" w:rsidRPr="00A663BF" w:rsidRDefault="006C3396" w:rsidP="00941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3BF">
        <w:rPr>
          <w:rFonts w:ascii="Times New Roman" w:eastAsia="Times New Roman" w:hAnsi="Times New Roman" w:cs="Times New Roman"/>
          <w:b/>
          <w:sz w:val="24"/>
          <w:szCs w:val="24"/>
        </w:rPr>
        <w:t>Jäätmed</w:t>
      </w:r>
    </w:p>
    <w:p w14:paraId="2C5EC08F" w14:textId="77777777" w:rsidR="006C3396" w:rsidRDefault="006C3396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DFF65" w14:textId="77777777" w:rsidR="006C3396" w:rsidRDefault="006C3396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Koolis sorteeritakse eraldi paber ja papp ning segaolmejäätmed. Jäätmete maht ei ole viimastel aastatel muutunud, segaolmejäätmeid 4,1 m³ kuus, paberit ja pappi 0,66 m³ kuus.</w:t>
      </w:r>
    </w:p>
    <w:p w14:paraId="160BB08B" w14:textId="77777777" w:rsidR="006C3396" w:rsidRDefault="006C3396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Koolisööklas tekkivad biojäätmed kasutatakse loomasöödaks. Järele jäänud valmistoit viiakse iga päev Vasalemma toidukappi. Toidukapi kasutusele võtmisest peale on oluliselt vähenenud biojäätmete </w:t>
      </w:r>
      <w:r w:rsidR="00A663BF">
        <w:rPr>
          <w:rFonts w:ascii="Times New Roman" w:eastAsia="Times New Roman" w:hAnsi="Times New Roman" w:cs="Times New Roman"/>
          <w:sz w:val="24"/>
          <w:szCs w:val="24"/>
        </w:rPr>
        <w:t>kogus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8078B8" w14:textId="79BD1D2D" w:rsidR="006C3396" w:rsidRDefault="006C3396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53A23" w14:textId="4DCCFA7F" w:rsidR="0077005C" w:rsidRPr="00D61873" w:rsidRDefault="0077005C" w:rsidP="00941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873">
        <w:rPr>
          <w:rFonts w:ascii="Times New Roman" w:eastAsia="Times New Roman" w:hAnsi="Times New Roman" w:cs="Times New Roman"/>
          <w:b/>
          <w:sz w:val="24"/>
          <w:szCs w:val="24"/>
        </w:rPr>
        <w:t>Koopiapaber</w:t>
      </w:r>
    </w:p>
    <w:p w14:paraId="3795F424" w14:textId="7DF62976" w:rsidR="0077005C" w:rsidRDefault="0077005C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A187A1" w14:textId="0FB910F1" w:rsidR="0077005C" w:rsidRDefault="0077005C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Andmeid koopiapaberi kulu kohta on kogutud üks</w:t>
      </w:r>
      <w:r w:rsidR="00D61873">
        <w:rPr>
          <w:rFonts w:ascii="Times New Roman" w:eastAsia="Times New Roman" w:hAnsi="Times New Roman" w:cs="Times New Roman"/>
          <w:sz w:val="24"/>
          <w:szCs w:val="24"/>
        </w:rPr>
        <w:t>nes aastate lõikes mõlemas õppehoones kokku.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2020-2021 oli paberikulu väiksem, kuna olid pikemad distantsõppe perioodid. 2022.a on paberikulu suurenenud, kuid siiski väiksem kui 2019.a. Vähenemise põhjus on digivahendite laialdas</w:t>
      </w:r>
      <w:r w:rsidR="00D61873">
        <w:rPr>
          <w:rFonts w:ascii="Times New Roman" w:eastAsia="Times New Roman" w:hAnsi="Times New Roman" w:cs="Times New Roman"/>
          <w:sz w:val="24"/>
          <w:szCs w:val="24"/>
        </w:rPr>
        <w:t>em kasutamine õppetundides, mis võimaldab paberit kokku hoida. Paberikulu aitab vähendada ka koopiapaberi mõlema poole ärakasutamine.</w:t>
      </w:r>
    </w:p>
    <w:p w14:paraId="6BB8AED0" w14:textId="271745F8" w:rsidR="00D61873" w:rsidRDefault="00D61873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3FDDB" w14:textId="77777777" w:rsidR="00D61873" w:rsidRDefault="00D61873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BF465" w14:textId="66346B1A" w:rsidR="0077005C" w:rsidRDefault="0077005C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19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960"/>
        <w:gridCol w:w="960"/>
      </w:tblGrid>
      <w:tr w:rsidR="0077005C" w:rsidRPr="0077005C" w14:paraId="5A78F7D1" w14:textId="77777777" w:rsidTr="0077005C">
        <w:trPr>
          <w:trHeight w:val="300"/>
        </w:trPr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47C993" w14:textId="77777777" w:rsidR="0077005C" w:rsidRPr="0077005C" w:rsidRDefault="0077005C" w:rsidP="0077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lastRenderedPageBreak/>
              <w:t>Koopiapaberi kulu (lehte/aastas)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0CE352" w14:textId="77777777" w:rsidR="0077005C" w:rsidRPr="0077005C" w:rsidRDefault="0077005C" w:rsidP="0077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98F3E" w14:textId="77777777" w:rsidR="0077005C" w:rsidRPr="0077005C" w:rsidRDefault="0077005C" w:rsidP="0077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</w:tr>
      <w:tr w:rsidR="0077005C" w:rsidRPr="0077005C" w14:paraId="21349E47" w14:textId="77777777" w:rsidTr="0077005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7F2E7" w14:textId="77777777" w:rsidR="0077005C" w:rsidRPr="0077005C" w:rsidRDefault="0077005C" w:rsidP="0077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2019.a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E69ED" w14:textId="77777777" w:rsidR="0077005C" w:rsidRPr="0077005C" w:rsidRDefault="0077005C" w:rsidP="007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44576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5F2730D" w14:textId="77777777" w:rsidR="0077005C" w:rsidRPr="0077005C" w:rsidRDefault="0077005C" w:rsidP="007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</w:tr>
      <w:tr w:rsidR="0077005C" w:rsidRPr="0077005C" w14:paraId="51780507" w14:textId="77777777" w:rsidTr="0077005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8DA7D" w14:textId="77777777" w:rsidR="0077005C" w:rsidRPr="0077005C" w:rsidRDefault="0077005C" w:rsidP="0077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2020.a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2DF4D" w14:textId="77777777" w:rsidR="0077005C" w:rsidRPr="0077005C" w:rsidRDefault="0077005C" w:rsidP="007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27269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6CD6A68" w14:textId="77777777" w:rsidR="0077005C" w:rsidRPr="0077005C" w:rsidRDefault="0077005C" w:rsidP="007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</w:tr>
      <w:tr w:rsidR="0077005C" w:rsidRPr="0077005C" w14:paraId="05916F15" w14:textId="77777777" w:rsidTr="0077005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5B0F1" w14:textId="77777777" w:rsidR="0077005C" w:rsidRPr="0077005C" w:rsidRDefault="0077005C" w:rsidP="0077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2021.a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1C765" w14:textId="77777777" w:rsidR="0077005C" w:rsidRPr="0077005C" w:rsidRDefault="0077005C" w:rsidP="007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31336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8B503A" w14:textId="77777777" w:rsidR="0077005C" w:rsidRPr="0077005C" w:rsidRDefault="0077005C" w:rsidP="007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</w:tr>
      <w:tr w:rsidR="0077005C" w:rsidRPr="0077005C" w14:paraId="459B5F0F" w14:textId="77777777" w:rsidTr="0077005C">
        <w:trPr>
          <w:trHeight w:val="30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F19F9" w14:textId="77777777" w:rsidR="0077005C" w:rsidRPr="0077005C" w:rsidRDefault="0077005C" w:rsidP="0077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2022.a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438C7" w14:textId="77777777" w:rsidR="0077005C" w:rsidRPr="0077005C" w:rsidRDefault="0077005C" w:rsidP="007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  <w:r w:rsidRPr="0077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  <w:t>42352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3B30388" w14:textId="77777777" w:rsidR="0077005C" w:rsidRPr="0077005C" w:rsidRDefault="0077005C" w:rsidP="00770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t-EE" w:eastAsia="et-EE"/>
              </w:rPr>
            </w:pPr>
          </w:p>
        </w:tc>
      </w:tr>
    </w:tbl>
    <w:p w14:paraId="03FDB24B" w14:textId="77777777" w:rsidR="0077005C" w:rsidRDefault="0077005C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D6DB23" w14:textId="77777777" w:rsidR="00D61873" w:rsidRPr="00D61873" w:rsidRDefault="00D61873" w:rsidP="00D61873">
      <w:pPr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  <w:r w:rsidRPr="00D61873">
        <w:rPr>
          <w:rFonts w:ascii="Times New Roman" w:eastAsia="Times New Roman" w:hAnsi="Times New Roman" w:cs="Times New Roman"/>
          <w:noProof/>
          <w:sz w:val="24"/>
          <w:szCs w:val="24"/>
          <w:lang w:val="et-EE" w:eastAsia="et-EE"/>
        </w:rPr>
        <w:drawing>
          <wp:inline distT="0" distB="0" distL="0" distR="0" wp14:anchorId="0EA197F9" wp14:editId="684FDF28">
            <wp:extent cx="4591050" cy="2762250"/>
            <wp:effectExtent l="0" t="0" r="0" b="0"/>
            <wp:docPr id="4" name="Pilt 4" descr="C:\Users\siikase\AppData\Local\Microsoft\Windows\INetCache\Content.MSO\6016BF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ikase\AppData\Local\Microsoft\Windows\INetCache\Content.MSO\6016BF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D8E4" w14:textId="65AA0AD0" w:rsidR="0077005C" w:rsidRPr="0077005C" w:rsidRDefault="0077005C" w:rsidP="00770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et-EE"/>
        </w:rPr>
      </w:pPr>
    </w:p>
    <w:p w14:paraId="30A41BD6" w14:textId="77777777" w:rsidR="006C3396" w:rsidRPr="00941EAA" w:rsidRDefault="006C3396" w:rsidP="00941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C3396" w:rsidRPr="00941EAA" w:rsidSect="00AE04D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73DDF" w14:textId="77777777" w:rsidR="00730D7E" w:rsidRDefault="00730D7E" w:rsidP="00730D7E">
      <w:pPr>
        <w:spacing w:after="0" w:line="240" w:lineRule="auto"/>
      </w:pPr>
      <w:r>
        <w:separator/>
      </w:r>
    </w:p>
  </w:endnote>
  <w:endnote w:type="continuationSeparator" w:id="0">
    <w:p w14:paraId="10C697BD" w14:textId="77777777" w:rsidR="00730D7E" w:rsidRDefault="00730D7E" w:rsidP="0073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176385"/>
      <w:docPartObj>
        <w:docPartGallery w:val="Page Numbers (Bottom of Page)"/>
        <w:docPartUnique/>
      </w:docPartObj>
    </w:sdtPr>
    <w:sdtEndPr/>
    <w:sdtContent>
      <w:p w14:paraId="5FC6DC1B" w14:textId="60AA48B0" w:rsidR="00730D7E" w:rsidRDefault="00730D7E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E35" w:rsidRPr="00CE3E35">
          <w:rPr>
            <w:noProof/>
            <w:lang w:val="et-EE"/>
          </w:rPr>
          <w:t>2</w:t>
        </w:r>
        <w:r>
          <w:fldChar w:fldCharType="end"/>
        </w:r>
      </w:p>
    </w:sdtContent>
  </w:sdt>
  <w:p w14:paraId="15DE7213" w14:textId="77777777" w:rsidR="00730D7E" w:rsidRDefault="00730D7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14B0" w14:textId="77777777" w:rsidR="00730D7E" w:rsidRDefault="00730D7E" w:rsidP="00730D7E">
      <w:pPr>
        <w:spacing w:after="0" w:line="240" w:lineRule="auto"/>
      </w:pPr>
      <w:r>
        <w:separator/>
      </w:r>
    </w:p>
  </w:footnote>
  <w:footnote w:type="continuationSeparator" w:id="0">
    <w:p w14:paraId="3AE79B9F" w14:textId="77777777" w:rsidR="00730D7E" w:rsidRDefault="00730D7E" w:rsidP="00730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03"/>
    <w:rsid w:val="00042C99"/>
    <w:rsid w:val="003E73D9"/>
    <w:rsid w:val="005B10C6"/>
    <w:rsid w:val="006C3396"/>
    <w:rsid w:val="006C60D5"/>
    <w:rsid w:val="006D464C"/>
    <w:rsid w:val="006D7DF0"/>
    <w:rsid w:val="00730D7E"/>
    <w:rsid w:val="0077005C"/>
    <w:rsid w:val="007F2303"/>
    <w:rsid w:val="0084311C"/>
    <w:rsid w:val="00883C81"/>
    <w:rsid w:val="00941EAA"/>
    <w:rsid w:val="009E2619"/>
    <w:rsid w:val="00A26FD8"/>
    <w:rsid w:val="00A663BF"/>
    <w:rsid w:val="00AE04D0"/>
    <w:rsid w:val="00B4585E"/>
    <w:rsid w:val="00CE3E35"/>
    <w:rsid w:val="00D61873"/>
    <w:rsid w:val="00D96A54"/>
    <w:rsid w:val="00E1033F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49FF"/>
  <w15:docId w15:val="{6E04E3E6-B785-413B-A863-9094B3D9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E04D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30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30D7E"/>
  </w:style>
  <w:style w:type="paragraph" w:styleId="Jalus">
    <w:name w:val="footer"/>
    <w:basedOn w:val="Normaallaad"/>
    <w:link w:val="JalusMrk"/>
    <w:uiPriority w:val="99"/>
    <w:unhideWhenUsed/>
    <w:rsid w:val="00730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3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</dc:creator>
  <cp:lastModifiedBy>Siiri Lall</cp:lastModifiedBy>
  <cp:revision>2</cp:revision>
  <dcterms:created xsi:type="dcterms:W3CDTF">2023-04-14T05:58:00Z</dcterms:created>
  <dcterms:modified xsi:type="dcterms:W3CDTF">2023-04-14T05:58:00Z</dcterms:modified>
</cp:coreProperties>
</file>